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ECE" w:rsidRPr="00F25BA9" w:rsidRDefault="00727ECE" w:rsidP="00727ECE">
      <w:pPr>
        <w:pStyle w:val="a6"/>
        <w:spacing w:line="240" w:lineRule="auto"/>
        <w:ind w:left="5942" w:firstLine="28"/>
        <w:jc w:val="right"/>
        <w:rPr>
          <w:sz w:val="28"/>
          <w:szCs w:val="28"/>
        </w:rPr>
      </w:pPr>
      <w:r w:rsidRPr="00F25BA9">
        <w:rPr>
          <w:sz w:val="28"/>
          <w:szCs w:val="28"/>
        </w:rPr>
        <w:t xml:space="preserve">Проект № </w:t>
      </w:r>
      <w:r w:rsidRPr="00F25BA9"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>0</w:t>
      </w:r>
      <w:r w:rsidRPr="00F25BA9">
        <w:rPr>
          <w:color w:val="000000"/>
          <w:sz w:val="28"/>
          <w:szCs w:val="28"/>
        </w:rPr>
        <w:t>8</w:t>
      </w:r>
      <w:r>
        <w:rPr>
          <w:color w:val="000000"/>
          <w:sz w:val="28"/>
          <w:szCs w:val="28"/>
        </w:rPr>
        <w:t>695</w:t>
      </w:r>
      <w:r w:rsidRPr="00F25BA9">
        <w:rPr>
          <w:color w:val="000000"/>
          <w:sz w:val="28"/>
          <w:szCs w:val="28"/>
        </w:rPr>
        <w:t xml:space="preserve">-5 </w:t>
      </w:r>
    </w:p>
    <w:p w:rsidR="00727ECE" w:rsidRPr="00F25BA9" w:rsidRDefault="00727ECE" w:rsidP="00727ECE">
      <w:pPr>
        <w:pStyle w:val="1"/>
        <w:spacing w:before="0" w:after="0"/>
        <w:ind w:left="5942" w:firstLine="28"/>
        <w:jc w:val="right"/>
        <w:rPr>
          <w:rFonts w:ascii="Times New Roman" w:hAnsi="Times New Roman" w:cs="Times New Roman"/>
          <w:b w:val="0"/>
          <w:bCs w:val="0"/>
          <w:i/>
          <w:color w:val="000000"/>
          <w:sz w:val="28"/>
          <w:szCs w:val="28"/>
        </w:rPr>
      </w:pPr>
      <w:r w:rsidRPr="00F25BA9">
        <w:rPr>
          <w:rFonts w:ascii="Times New Roman" w:hAnsi="Times New Roman" w:cs="Times New Roman"/>
          <w:sz w:val="28"/>
          <w:szCs w:val="28"/>
        </w:rPr>
        <w:tab/>
      </w:r>
      <w:r w:rsidR="003E7637">
        <w:rPr>
          <w:rFonts w:ascii="Times New Roman" w:hAnsi="Times New Roman" w:cs="Times New Roman"/>
          <w:b w:val="0"/>
          <w:sz w:val="28"/>
          <w:szCs w:val="28"/>
        </w:rPr>
        <w:t xml:space="preserve">       в т</w:t>
      </w:r>
      <w:r w:rsidRPr="00F25BA9">
        <w:rPr>
          <w:rFonts w:ascii="Times New Roman" w:hAnsi="Times New Roman" w:cs="Times New Roman"/>
          <w:b w:val="0"/>
          <w:sz w:val="28"/>
          <w:szCs w:val="28"/>
        </w:rPr>
        <w:t>р</w:t>
      </w:r>
      <w:r w:rsidR="003E7637">
        <w:rPr>
          <w:rFonts w:ascii="Times New Roman" w:hAnsi="Times New Roman" w:cs="Times New Roman"/>
          <w:b w:val="0"/>
          <w:sz w:val="28"/>
          <w:szCs w:val="28"/>
        </w:rPr>
        <w:t>етье</w:t>
      </w:r>
      <w:r w:rsidRPr="00F25BA9">
        <w:rPr>
          <w:rFonts w:ascii="Times New Roman" w:hAnsi="Times New Roman" w:cs="Times New Roman"/>
          <w:b w:val="0"/>
          <w:sz w:val="28"/>
          <w:szCs w:val="28"/>
        </w:rPr>
        <w:t>м чтении</w:t>
      </w:r>
      <w:r w:rsidRPr="00F25BA9">
        <w:rPr>
          <w:rFonts w:ascii="Times New Roman" w:hAnsi="Times New Roman" w:cs="Times New Roman"/>
          <w:b w:val="0"/>
          <w:bCs w:val="0"/>
          <w:i/>
          <w:color w:val="000000"/>
          <w:sz w:val="28"/>
          <w:szCs w:val="28"/>
        </w:rPr>
        <w:t xml:space="preserve"> </w:t>
      </w:r>
    </w:p>
    <w:p w:rsidR="00727ECE" w:rsidRPr="00F25BA9" w:rsidRDefault="00727ECE" w:rsidP="00727ECE">
      <w:pPr>
        <w:spacing w:line="480" w:lineRule="auto"/>
        <w:rPr>
          <w:sz w:val="28"/>
          <w:szCs w:val="28"/>
        </w:rPr>
      </w:pPr>
    </w:p>
    <w:p w:rsidR="00727ECE" w:rsidRPr="00F25BA9" w:rsidRDefault="00727ECE" w:rsidP="00727ECE">
      <w:pPr>
        <w:pStyle w:val="a9"/>
        <w:rPr>
          <w:sz w:val="28"/>
          <w:szCs w:val="28"/>
        </w:rPr>
      </w:pPr>
    </w:p>
    <w:p w:rsidR="00727ECE" w:rsidRPr="00F25BA9" w:rsidRDefault="00727ECE" w:rsidP="00727ECE">
      <w:pPr>
        <w:pStyle w:val="a9"/>
        <w:rPr>
          <w:sz w:val="28"/>
          <w:szCs w:val="28"/>
        </w:rPr>
      </w:pPr>
    </w:p>
    <w:p w:rsidR="00727ECE" w:rsidRPr="00F25BA9" w:rsidRDefault="00727ECE" w:rsidP="00727ECE">
      <w:pPr>
        <w:pStyle w:val="a9"/>
        <w:rPr>
          <w:sz w:val="28"/>
          <w:szCs w:val="28"/>
        </w:rPr>
      </w:pPr>
    </w:p>
    <w:p w:rsidR="00727ECE" w:rsidRPr="00F25BA9" w:rsidRDefault="00727ECE" w:rsidP="00727ECE">
      <w:pPr>
        <w:pStyle w:val="1"/>
        <w:keepNext w:val="0"/>
        <w:widowControl w:val="0"/>
        <w:ind w:left="57" w:firstLine="663"/>
        <w:jc w:val="center"/>
        <w:rPr>
          <w:rFonts w:ascii="Times New Roman" w:hAnsi="Times New Roman" w:cs="Times New Roman"/>
          <w:bCs w:val="0"/>
          <w:color w:val="000000"/>
          <w:sz w:val="28"/>
          <w:szCs w:val="28"/>
        </w:rPr>
      </w:pPr>
      <w:r w:rsidRPr="00F25BA9">
        <w:rPr>
          <w:rFonts w:ascii="Times New Roman" w:hAnsi="Times New Roman" w:cs="Times New Roman"/>
          <w:bCs w:val="0"/>
          <w:color w:val="000000"/>
          <w:sz w:val="28"/>
          <w:szCs w:val="28"/>
        </w:rPr>
        <w:t>ФЕДЕРАЛЬНЫЙ ЗАКОН</w:t>
      </w:r>
    </w:p>
    <w:p w:rsidR="00727ECE" w:rsidRPr="00F25BA9" w:rsidRDefault="00727ECE" w:rsidP="00727ECE">
      <w:pPr>
        <w:spacing w:after="240" w:line="480" w:lineRule="auto"/>
        <w:rPr>
          <w:sz w:val="28"/>
          <w:szCs w:val="28"/>
        </w:rPr>
      </w:pPr>
    </w:p>
    <w:p w:rsidR="00727ECE" w:rsidRPr="00F25BA9" w:rsidRDefault="00727ECE" w:rsidP="00727ECE">
      <w:pPr>
        <w:widowControl w:val="0"/>
        <w:jc w:val="center"/>
        <w:rPr>
          <w:b/>
          <w:bCs/>
          <w:color w:val="000000"/>
          <w:sz w:val="28"/>
          <w:szCs w:val="28"/>
        </w:rPr>
      </w:pPr>
      <w:r w:rsidRPr="00F25BA9">
        <w:rPr>
          <w:b/>
          <w:sz w:val="28"/>
          <w:szCs w:val="28"/>
        </w:rPr>
        <w:t>О внесении изменений в отдельные законодательные акты Российской Федерации в части государственного регулирования торгового мореплавания в акватории Северного морского пути</w:t>
      </w:r>
    </w:p>
    <w:p w:rsidR="00727ECE" w:rsidRDefault="00727ECE" w:rsidP="003E7637">
      <w:pPr>
        <w:pStyle w:val="a8"/>
        <w:spacing w:after="0" w:line="480" w:lineRule="auto"/>
        <w:rPr>
          <w:sz w:val="28"/>
          <w:szCs w:val="28"/>
        </w:rPr>
      </w:pPr>
    </w:p>
    <w:p w:rsidR="003E7637" w:rsidRPr="00F25BA9" w:rsidRDefault="003E7637" w:rsidP="003E7637">
      <w:pPr>
        <w:pStyle w:val="a8"/>
        <w:spacing w:after="0" w:line="480" w:lineRule="auto"/>
        <w:rPr>
          <w:sz w:val="28"/>
          <w:szCs w:val="28"/>
        </w:rPr>
      </w:pPr>
    </w:p>
    <w:p w:rsidR="00727ECE" w:rsidRPr="00F25BA9" w:rsidRDefault="00727ECE" w:rsidP="00727ECE">
      <w:pPr>
        <w:pStyle w:val="a9"/>
        <w:spacing w:line="480" w:lineRule="auto"/>
        <w:ind w:left="709"/>
        <w:rPr>
          <w:sz w:val="28"/>
          <w:szCs w:val="28"/>
        </w:rPr>
      </w:pPr>
    </w:p>
    <w:p w:rsidR="00727ECE" w:rsidRDefault="00727ECE" w:rsidP="00727ECE">
      <w:pPr>
        <w:pStyle w:val="a9"/>
        <w:spacing w:line="480" w:lineRule="auto"/>
        <w:ind w:left="709"/>
        <w:rPr>
          <w:sz w:val="28"/>
          <w:szCs w:val="28"/>
        </w:rPr>
      </w:pPr>
    </w:p>
    <w:p w:rsidR="003E7637" w:rsidRPr="00F25BA9" w:rsidRDefault="003E7637" w:rsidP="00727ECE">
      <w:pPr>
        <w:pStyle w:val="a9"/>
        <w:spacing w:line="480" w:lineRule="auto"/>
        <w:ind w:left="709"/>
        <w:rPr>
          <w:sz w:val="28"/>
          <w:szCs w:val="28"/>
        </w:rPr>
      </w:pPr>
    </w:p>
    <w:p w:rsidR="00E51B66" w:rsidRPr="00727ECE" w:rsidRDefault="00E51B66" w:rsidP="00BE2FE9">
      <w:pPr>
        <w:spacing w:line="480" w:lineRule="auto"/>
        <w:ind w:left="2268" w:hanging="1559"/>
        <w:rPr>
          <w:b/>
          <w:sz w:val="28"/>
          <w:szCs w:val="28"/>
        </w:rPr>
      </w:pPr>
      <w:r w:rsidRPr="00727ECE">
        <w:rPr>
          <w:b/>
          <w:sz w:val="28"/>
          <w:szCs w:val="28"/>
        </w:rPr>
        <w:t>Статья 1</w:t>
      </w:r>
    </w:p>
    <w:p w:rsidR="007348C6" w:rsidRPr="005E0D1D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5E0D1D">
        <w:rPr>
          <w:rFonts w:eastAsia="Arial Unicode MS"/>
          <w:color w:val="000000"/>
          <w:sz w:val="28"/>
          <w:u w:color="000000"/>
        </w:rPr>
        <w:t>Пункт 1 статьи 4 Федерального закона от 17 августа 1995 года № 147-ФЗ «О естественных монополиях» (Собрание законодательства Российской Федерации, 1995, № 34, ст. 3426; 2003, № 2, ст. 168; № 13, ст. 1181; 2006, № 1, ст. 10; 2007, № 46, ст. 5557; 2011, № 29, ст. 4281; № 50, ст. 7343) дополнить абзацем следующего содержания: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«ледокольная проводка судов, ледовая лоцманская проводка судов в акватории Северного морского пути.».</w:t>
      </w:r>
    </w:p>
    <w:p w:rsidR="007348C6" w:rsidRPr="005E0D1D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</w:p>
    <w:p w:rsidR="007348C6" w:rsidRPr="005E0D1D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b/>
          <w:color w:val="000000"/>
          <w:sz w:val="28"/>
          <w:u w:color="000000"/>
        </w:rPr>
      </w:pPr>
      <w:r w:rsidRPr="005E0D1D">
        <w:rPr>
          <w:rFonts w:eastAsia="Arial Unicode MS"/>
          <w:b/>
          <w:color w:val="000000"/>
          <w:sz w:val="28"/>
          <w:u w:color="000000"/>
        </w:rPr>
        <w:lastRenderedPageBreak/>
        <w:t>Статья 2</w:t>
      </w:r>
    </w:p>
    <w:p w:rsidR="007348C6" w:rsidRPr="005E0D1D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5E0D1D">
        <w:rPr>
          <w:rFonts w:eastAsia="Arial Unicode MS"/>
          <w:color w:val="000000"/>
          <w:sz w:val="28"/>
          <w:u w:color="000000"/>
        </w:rPr>
        <w:t>Статью 14 Федерального закона от 31 июля 1998 года № 155-ФЗ «О внутренних морских водах, территориальном море и прилежащей зоне Российской Федерации» (Собрание законодательства Российской Федерации, 1998, № 31, ст. 3833; 2008, № 30, ст. 3616) изложить в следующей редакции:</w:t>
      </w:r>
    </w:p>
    <w:p w:rsidR="007348C6" w:rsidRPr="005E0D1D" w:rsidRDefault="007348C6" w:rsidP="007348C6">
      <w:pPr>
        <w:spacing w:line="480" w:lineRule="auto"/>
        <w:ind w:left="2268" w:hanging="1559"/>
        <w:outlineLvl w:val="0"/>
        <w:rPr>
          <w:rFonts w:eastAsia="Arial Unicode MS"/>
          <w:b/>
          <w:color w:val="000000"/>
          <w:sz w:val="28"/>
          <w:u w:color="000000"/>
        </w:rPr>
      </w:pPr>
      <w:r w:rsidRPr="005E0D1D">
        <w:rPr>
          <w:rFonts w:eastAsia="Arial Unicode MS"/>
          <w:color w:val="000000"/>
          <w:sz w:val="28"/>
          <w:u w:color="000000"/>
        </w:rPr>
        <w:t>«Статья 14.</w:t>
      </w:r>
      <w:r w:rsidRPr="005E0D1D">
        <w:rPr>
          <w:rFonts w:eastAsia="Arial Unicode MS"/>
          <w:b/>
          <w:color w:val="000000"/>
          <w:sz w:val="28"/>
          <w:u w:color="000000"/>
        </w:rPr>
        <w:tab/>
        <w:t>Плавание в акватории Северного морского пути</w:t>
      </w:r>
    </w:p>
    <w:p w:rsidR="007348C6" w:rsidRPr="005E0D1D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Плавание в акватории Северного морского пути, исторически сложившейся национальной транспортной коммуникации Российской Федерации, осуществляется в соответствии с общепризнанными принципами и нормами международного права, международными</w:t>
      </w:r>
      <w:r w:rsidRPr="005E0D1D">
        <w:rPr>
          <w:rFonts w:eastAsia="Arial Unicode MS"/>
          <w:color w:val="000000"/>
          <w:sz w:val="28"/>
          <w:u w:color="000000"/>
        </w:rPr>
        <w:t xml:space="preserve"> договорами Российской Федерации, настоящим Федеральным законом, другими федеральными законами и издаваемыми в соответствии с ними</w:t>
      </w:r>
      <w:r w:rsidRPr="005E0D1D">
        <w:rPr>
          <w:rFonts w:eastAsia="Arial Unicode MS"/>
          <w:b/>
          <w:color w:val="000000"/>
          <w:sz w:val="28"/>
          <w:u w:color="000000"/>
        </w:rPr>
        <w:t xml:space="preserve"> </w:t>
      </w:r>
      <w:r w:rsidRPr="005E0D1D">
        <w:rPr>
          <w:rFonts w:eastAsia="Arial Unicode MS"/>
          <w:color w:val="000000"/>
          <w:sz w:val="28"/>
          <w:u w:color="000000"/>
        </w:rPr>
        <w:t>иными нормативными правовыми актами.».</w:t>
      </w:r>
    </w:p>
    <w:p w:rsidR="007348C6" w:rsidRPr="005E0D1D" w:rsidRDefault="007348C6" w:rsidP="007348C6">
      <w:pPr>
        <w:spacing w:line="480" w:lineRule="auto"/>
        <w:ind w:left="2268" w:hanging="1559"/>
        <w:outlineLvl w:val="0"/>
        <w:rPr>
          <w:rFonts w:eastAsia="Arial Unicode MS"/>
          <w:color w:val="000000"/>
          <w:sz w:val="28"/>
          <w:u w:color="000000"/>
        </w:rPr>
      </w:pPr>
    </w:p>
    <w:p w:rsidR="007348C6" w:rsidRPr="005E0D1D" w:rsidRDefault="007348C6" w:rsidP="007348C6">
      <w:pPr>
        <w:spacing w:line="480" w:lineRule="auto"/>
        <w:ind w:left="2268" w:hanging="1559"/>
        <w:outlineLvl w:val="0"/>
        <w:rPr>
          <w:rFonts w:eastAsia="Arial Unicode MS"/>
          <w:b/>
          <w:color w:val="000000"/>
          <w:sz w:val="28"/>
          <w:u w:color="000000"/>
        </w:rPr>
      </w:pPr>
      <w:r w:rsidRPr="005E0D1D">
        <w:rPr>
          <w:rFonts w:eastAsia="Arial Unicode MS"/>
          <w:b/>
          <w:color w:val="000000"/>
          <w:sz w:val="28"/>
          <w:u w:color="000000"/>
        </w:rPr>
        <w:t>Статья 3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5E0D1D">
        <w:rPr>
          <w:rFonts w:eastAsia="Arial Unicode MS"/>
          <w:color w:val="000000"/>
          <w:sz w:val="28"/>
          <w:u w:color="000000"/>
        </w:rPr>
        <w:t xml:space="preserve">Внести в Кодекс торгового мореплавания Российской Федерации (Собрание законодательства Российской Федерации, </w:t>
      </w:r>
      <w:r w:rsidRPr="007348C6">
        <w:rPr>
          <w:rFonts w:eastAsia="Arial Unicode MS"/>
          <w:color w:val="000000"/>
          <w:sz w:val="28"/>
          <w:u w:color="000000"/>
        </w:rPr>
        <w:t>1999, № 18, ст. 2207; 2001, № 22, ст. 2125; 2005, № 52, ст. 5581; 2006, № 50, ст. 5279; 2007, № 46, ст. 5557; № 50, ст. 6246; 2011, № 25, ст. 3534; № 30, ст. 4590; 2012, № 18, ст. 2128) следующие изменения: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lastRenderedPageBreak/>
        <w:t>1) абзац пятый статьи 2 после слова «лоцманской» дополнить словами «, ледовой лоцманской»;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2) в пункте 4 статьи 5: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а) в абзаце первом слово «трасс» заменить словом «акватории»;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б) в абзаце втором слова «на трассах» заменить словами «в акватории»;</w:t>
      </w:r>
    </w:p>
    <w:p w:rsidR="007348C6" w:rsidRPr="005E0D1D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>
        <w:rPr>
          <w:rFonts w:eastAsia="Arial Unicode MS"/>
          <w:color w:val="000000"/>
          <w:sz w:val="28"/>
          <w:u w:color="000000"/>
        </w:rPr>
        <w:t>3</w:t>
      </w:r>
      <w:r w:rsidRPr="005E0D1D">
        <w:rPr>
          <w:rFonts w:eastAsia="Arial Unicode MS"/>
          <w:color w:val="000000"/>
          <w:sz w:val="28"/>
          <w:u w:color="000000"/>
        </w:rPr>
        <w:t>) дополнить статьей 5</w:t>
      </w:r>
      <w:r w:rsidRPr="005E0D1D">
        <w:rPr>
          <w:rFonts w:eastAsia="Arial Unicode MS"/>
          <w:color w:val="000000"/>
          <w:sz w:val="28"/>
          <w:u w:color="000000"/>
          <w:vertAlign w:val="superscript"/>
        </w:rPr>
        <w:t>1</w:t>
      </w:r>
      <w:r w:rsidRPr="005E0D1D">
        <w:rPr>
          <w:rFonts w:eastAsia="Arial Unicode MS"/>
          <w:color w:val="000000"/>
          <w:sz w:val="28"/>
          <w:u w:color="000000"/>
        </w:rPr>
        <w:t xml:space="preserve"> следующего содержания:</w:t>
      </w:r>
    </w:p>
    <w:p w:rsidR="007348C6" w:rsidRPr="005E0D1D" w:rsidRDefault="007348C6" w:rsidP="007348C6">
      <w:pPr>
        <w:spacing w:line="480" w:lineRule="auto"/>
        <w:ind w:left="2268" w:hanging="1559"/>
        <w:outlineLvl w:val="0"/>
        <w:rPr>
          <w:rFonts w:eastAsia="Arial Unicode MS"/>
          <w:b/>
          <w:color w:val="000000"/>
          <w:sz w:val="28"/>
          <w:u w:color="000000"/>
        </w:rPr>
      </w:pPr>
      <w:r w:rsidRPr="005E0D1D">
        <w:rPr>
          <w:rFonts w:eastAsia="Arial Unicode MS"/>
          <w:color w:val="000000"/>
          <w:sz w:val="28"/>
          <w:u w:color="000000"/>
        </w:rPr>
        <w:t>«Статья 5</w:t>
      </w:r>
      <w:r w:rsidRPr="005E0D1D">
        <w:rPr>
          <w:rFonts w:eastAsia="Arial Unicode MS"/>
          <w:color w:val="000000"/>
          <w:sz w:val="28"/>
          <w:u w:color="000000"/>
          <w:vertAlign w:val="superscript"/>
        </w:rPr>
        <w:t>1</w:t>
      </w:r>
      <w:r w:rsidRPr="005E0D1D">
        <w:rPr>
          <w:rFonts w:eastAsia="Arial Unicode MS"/>
          <w:color w:val="000000"/>
          <w:sz w:val="28"/>
          <w:u w:color="000000"/>
        </w:rPr>
        <w:t>.</w:t>
      </w:r>
      <w:r w:rsidRPr="005E0D1D">
        <w:rPr>
          <w:rFonts w:eastAsia="Arial Unicode MS"/>
          <w:b/>
          <w:color w:val="000000"/>
          <w:sz w:val="28"/>
          <w:u w:color="000000"/>
        </w:rPr>
        <w:tab/>
        <w:t>Плавание в акватории Северного морского пути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 xml:space="preserve">1. Под акваторией Северного морского пути понимается водное пространство, прилегающее к северному побережью Российской Федерации, охватывающее внутренние морские воды, территориальное море, прилежащую зону и исключительную экономическую зону Российской Федерации и ограниченное с востока линией разграничения морских пространств с Соединенными Штатами Америки и параллелью мыса Дежнева в Беринговом проливе, с запада меридианом мыса Желания до архипелага Новая Земля, восточной береговой линией архипелага Новая Земля и западными границами проливов Маточкин </w:t>
      </w:r>
      <w:r w:rsidR="008A50CE">
        <w:rPr>
          <w:rFonts w:eastAsia="Arial Unicode MS"/>
          <w:color w:val="000000"/>
          <w:sz w:val="28"/>
          <w:u w:color="000000"/>
        </w:rPr>
        <w:t>Ш</w:t>
      </w:r>
      <w:r w:rsidRPr="007348C6">
        <w:rPr>
          <w:rFonts w:eastAsia="Arial Unicode MS"/>
          <w:color w:val="000000"/>
          <w:sz w:val="28"/>
          <w:u w:color="000000"/>
        </w:rPr>
        <w:t xml:space="preserve">ар, Карские </w:t>
      </w:r>
      <w:r w:rsidR="008A50CE">
        <w:rPr>
          <w:rFonts w:eastAsia="Arial Unicode MS"/>
          <w:color w:val="000000"/>
          <w:sz w:val="28"/>
          <w:u w:color="000000"/>
        </w:rPr>
        <w:t>В</w:t>
      </w:r>
      <w:r w:rsidRPr="007348C6">
        <w:rPr>
          <w:rFonts w:eastAsia="Arial Unicode MS"/>
          <w:color w:val="000000"/>
          <w:sz w:val="28"/>
          <w:u w:color="000000"/>
        </w:rPr>
        <w:t xml:space="preserve">орота, Югорский </w:t>
      </w:r>
      <w:r w:rsidR="008A50CE">
        <w:rPr>
          <w:rFonts w:eastAsia="Arial Unicode MS"/>
          <w:color w:val="000000"/>
          <w:sz w:val="28"/>
          <w:u w:color="000000"/>
        </w:rPr>
        <w:t>Ш</w:t>
      </w:r>
      <w:r w:rsidRPr="007348C6">
        <w:rPr>
          <w:rFonts w:eastAsia="Arial Unicode MS"/>
          <w:color w:val="000000"/>
          <w:sz w:val="28"/>
          <w:u w:color="000000"/>
        </w:rPr>
        <w:t>ар.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5E0D1D">
        <w:rPr>
          <w:rFonts w:eastAsia="Arial Unicode MS"/>
          <w:color w:val="000000"/>
          <w:sz w:val="28"/>
          <w:u w:color="000000"/>
        </w:rPr>
        <w:t xml:space="preserve">2. Правила плавания в акватории Северного морского пути, утверждаемые уполномоченным Правительством Российской Федерации федеральным органом исполнительной власти, </w:t>
      </w:r>
      <w:r w:rsidRPr="007348C6">
        <w:rPr>
          <w:rFonts w:eastAsia="Arial Unicode MS"/>
          <w:color w:val="000000"/>
          <w:sz w:val="28"/>
          <w:u w:color="000000"/>
        </w:rPr>
        <w:t xml:space="preserve">применяются в целях </w:t>
      </w:r>
      <w:r w:rsidRPr="007348C6">
        <w:rPr>
          <w:rFonts w:eastAsia="Arial Unicode MS"/>
          <w:color w:val="000000"/>
          <w:sz w:val="28"/>
          <w:u w:color="000000"/>
        </w:rPr>
        <w:lastRenderedPageBreak/>
        <w:t>обеспечения безопасности мореплавания, а также предотвращения, сокращения и сохранения под контролем загрязнения морской среды с судов и содержат:</w:t>
      </w:r>
    </w:p>
    <w:p w:rsidR="007348C6" w:rsidRPr="005E0D1D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5E0D1D">
        <w:rPr>
          <w:rFonts w:eastAsia="Arial Unicode MS"/>
          <w:color w:val="000000"/>
          <w:sz w:val="28"/>
          <w:u w:color="000000"/>
        </w:rPr>
        <w:t xml:space="preserve">1) порядок организации </w:t>
      </w:r>
      <w:r w:rsidRPr="007348C6">
        <w:rPr>
          <w:rFonts w:eastAsia="Arial Unicode MS"/>
          <w:color w:val="000000"/>
          <w:sz w:val="28"/>
          <w:u w:color="000000"/>
        </w:rPr>
        <w:t>плавания судов</w:t>
      </w:r>
      <w:r w:rsidRPr="005E0D1D">
        <w:rPr>
          <w:rFonts w:eastAsia="Arial Unicode MS"/>
          <w:color w:val="000000"/>
          <w:sz w:val="28"/>
          <w:u w:color="000000"/>
        </w:rPr>
        <w:t xml:space="preserve"> в акватории Северного морского пути;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5E0D1D">
        <w:rPr>
          <w:rFonts w:eastAsia="Arial Unicode MS"/>
          <w:color w:val="000000"/>
          <w:sz w:val="28"/>
          <w:u w:color="000000"/>
        </w:rPr>
        <w:t>2) правила ледокольной проводки судов</w:t>
      </w:r>
      <w:r w:rsidRPr="005E0D1D">
        <w:rPr>
          <w:rFonts w:eastAsia="Arial Unicode MS"/>
          <w:b/>
          <w:color w:val="000000"/>
          <w:sz w:val="28"/>
          <w:u w:color="000000"/>
        </w:rPr>
        <w:t xml:space="preserve"> </w:t>
      </w:r>
      <w:r w:rsidRPr="007348C6">
        <w:rPr>
          <w:rFonts w:eastAsia="Arial Unicode MS"/>
          <w:color w:val="000000"/>
          <w:sz w:val="28"/>
          <w:u w:color="000000"/>
        </w:rPr>
        <w:t>в акватории Северного морского пути;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3) правила ледовой лоцманской проводки судов в акватории Северного морского пути;</w:t>
      </w:r>
    </w:p>
    <w:p w:rsidR="007348C6" w:rsidRPr="005E0D1D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5E0D1D">
        <w:rPr>
          <w:rFonts w:eastAsia="Arial Unicode MS"/>
          <w:color w:val="000000"/>
          <w:sz w:val="28"/>
          <w:u w:color="000000"/>
        </w:rPr>
        <w:t>4) правила проводки судов по маршрутам в акватории Северного морского пути;</w:t>
      </w:r>
    </w:p>
    <w:p w:rsidR="007348C6" w:rsidRPr="005E0D1D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>
        <w:rPr>
          <w:rFonts w:eastAsia="Arial Unicode MS"/>
          <w:color w:val="000000"/>
          <w:sz w:val="28"/>
          <w:u w:color="000000"/>
        </w:rPr>
        <w:t xml:space="preserve">5) положение о навигационно-гидрографическом </w:t>
      </w:r>
      <w:r w:rsidRPr="005E0D1D">
        <w:rPr>
          <w:rFonts w:eastAsia="Arial Unicode MS"/>
          <w:color w:val="000000"/>
          <w:sz w:val="28"/>
          <w:u w:color="000000"/>
        </w:rPr>
        <w:t>и</w:t>
      </w:r>
      <w:r w:rsidRPr="003E09B2">
        <w:rPr>
          <w:rFonts w:eastAsia="Arial Unicode MS"/>
          <w:color w:val="000000"/>
          <w:sz w:val="28"/>
          <w:u w:color="000000"/>
        </w:rPr>
        <w:t xml:space="preserve"> </w:t>
      </w:r>
      <w:r>
        <w:rPr>
          <w:rFonts w:eastAsia="Arial Unicode MS"/>
          <w:color w:val="000000"/>
          <w:sz w:val="28"/>
          <w:u w:color="000000"/>
        </w:rPr>
        <w:t>г</w:t>
      </w:r>
      <w:r w:rsidRPr="005E0D1D">
        <w:rPr>
          <w:rFonts w:eastAsia="Arial Unicode MS"/>
          <w:color w:val="000000"/>
          <w:sz w:val="28"/>
          <w:u w:color="000000"/>
        </w:rPr>
        <w:t>идро</w:t>
      </w:r>
      <w:r>
        <w:rPr>
          <w:rFonts w:eastAsia="Arial Unicode MS"/>
          <w:color w:val="000000"/>
          <w:sz w:val="28"/>
          <w:u w:color="000000"/>
        </w:rPr>
        <w:t>-</w:t>
      </w:r>
      <w:r w:rsidRPr="005E0D1D">
        <w:rPr>
          <w:rFonts w:eastAsia="Arial Unicode MS"/>
          <w:color w:val="000000"/>
          <w:sz w:val="28"/>
          <w:u w:color="000000"/>
        </w:rPr>
        <w:t>метеорологическом обеспечении плавания судов в акватории Северного морского пути;</w:t>
      </w:r>
    </w:p>
    <w:p w:rsidR="007348C6" w:rsidRPr="005E0D1D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5E0D1D">
        <w:rPr>
          <w:rFonts w:eastAsia="Arial Unicode MS"/>
          <w:color w:val="000000"/>
          <w:sz w:val="28"/>
          <w:u w:color="000000"/>
        </w:rPr>
        <w:t xml:space="preserve">6) правила </w:t>
      </w:r>
      <w:r w:rsidRPr="007348C6">
        <w:rPr>
          <w:rFonts w:eastAsia="Arial Unicode MS"/>
          <w:color w:val="000000"/>
          <w:sz w:val="28"/>
          <w:u w:color="000000"/>
        </w:rPr>
        <w:t>осуществления связи по радио</w:t>
      </w:r>
      <w:r w:rsidRPr="005E0D1D">
        <w:rPr>
          <w:rFonts w:eastAsia="Arial Unicode MS"/>
          <w:color w:val="000000"/>
          <w:sz w:val="28"/>
          <w:u w:color="000000"/>
        </w:rPr>
        <w:t xml:space="preserve"> при плавании судов в акватории Северного морского пути;</w:t>
      </w:r>
    </w:p>
    <w:p w:rsidR="007348C6" w:rsidRPr="005E0D1D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5E0D1D">
        <w:rPr>
          <w:rFonts w:eastAsia="Arial Unicode MS"/>
          <w:color w:val="000000"/>
          <w:sz w:val="28"/>
          <w:u w:color="000000"/>
        </w:rPr>
        <w:t>7) иные касающиеся организации плавания судов в акватории Северного морского пути положения.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5E0D1D">
        <w:rPr>
          <w:rFonts w:eastAsia="Arial Unicode MS"/>
          <w:color w:val="000000"/>
          <w:sz w:val="28"/>
          <w:u w:color="000000"/>
        </w:rPr>
        <w:t xml:space="preserve">3. Организация плавания судов в акватории Северного морского пути осуществляется администрацией Северного морского пути, </w:t>
      </w:r>
      <w:r w:rsidRPr="007348C6">
        <w:rPr>
          <w:rFonts w:eastAsia="Arial Unicode MS"/>
          <w:color w:val="000000"/>
          <w:sz w:val="28"/>
          <w:u w:color="000000"/>
        </w:rPr>
        <w:lastRenderedPageBreak/>
        <w:t>созданной в форме федерального казенного учреждения и выполняющей следующие основные функции: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1) прием заявлений о получении разрешений на плавание судов в акватории Северного морского пути, рассмотрение таких заявлений и выдача разрешений на плавание судов в акватории Северного морского пути;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2) мониторинг гидрометеорологической, ледовой и навигационной обстановки в акватории Северного морского пути;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3) согласование установки средств навигационного оборудования и районов проведения гидрографических работ в акватории Северного морского пути;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4) предоставление информационных услуг (применительно к акватории Северного морского пути) в области организации плавания судов, требований к обеспечению безопасности плавания судов, навигационно-гидрографическому обеспечению плавания судов, обеспечению осуществления ледокольной проводки судов;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5) выработка рекомендаций по разработке маршрутов плавания судов и использованию судов ледокольного флота в акватории Северного морского пути с учетом гидрометеорологической, ледовой и навигационной обстановки в указанной акватории;</w:t>
      </w:r>
    </w:p>
    <w:p w:rsidR="007348C6" w:rsidRPr="007348C6" w:rsidRDefault="007348C6" w:rsidP="007348C6">
      <w:pPr>
        <w:widowControl w:val="0"/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6) содействие в организации проведения поисковых и</w:t>
      </w:r>
      <w:r w:rsidRPr="005E0D1D">
        <w:rPr>
          <w:rFonts w:eastAsia="Arial Unicode MS"/>
          <w:b/>
          <w:color w:val="000000"/>
          <w:sz w:val="28"/>
          <w:u w:color="000000"/>
        </w:rPr>
        <w:t xml:space="preserve"> </w:t>
      </w:r>
      <w:r w:rsidRPr="007348C6">
        <w:rPr>
          <w:rFonts w:eastAsia="Arial Unicode MS"/>
          <w:color w:val="000000"/>
          <w:sz w:val="28"/>
          <w:u w:color="000000"/>
        </w:rPr>
        <w:t xml:space="preserve">спасательных </w:t>
      </w:r>
      <w:r w:rsidRPr="007348C6">
        <w:rPr>
          <w:rFonts w:eastAsia="Arial Unicode MS"/>
          <w:color w:val="000000"/>
          <w:sz w:val="28"/>
          <w:u w:color="000000"/>
        </w:rPr>
        <w:lastRenderedPageBreak/>
        <w:t>операций в акватории Северного морского пути;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 xml:space="preserve">7) выдача удостоверений лицам, осуществляющим ледовую лоцманскую проводку судов, </w:t>
      </w:r>
      <w:r w:rsidR="003F0FD5">
        <w:rPr>
          <w:rFonts w:eastAsia="Arial Unicode MS"/>
          <w:color w:val="000000"/>
          <w:sz w:val="28"/>
          <w:u w:color="000000"/>
        </w:rPr>
        <w:t>о</w:t>
      </w:r>
      <w:r w:rsidRPr="007348C6">
        <w:rPr>
          <w:rFonts w:eastAsia="Arial Unicode MS"/>
          <w:color w:val="000000"/>
          <w:sz w:val="28"/>
          <w:u w:color="000000"/>
        </w:rPr>
        <w:t xml:space="preserve"> прав</w:t>
      </w:r>
      <w:r w:rsidR="003F0FD5">
        <w:rPr>
          <w:rFonts w:eastAsia="Arial Unicode MS"/>
          <w:color w:val="000000"/>
          <w:sz w:val="28"/>
          <w:u w:color="000000"/>
        </w:rPr>
        <w:t>е</w:t>
      </w:r>
      <w:r w:rsidRPr="007348C6">
        <w:rPr>
          <w:rFonts w:eastAsia="Arial Unicode MS"/>
          <w:color w:val="000000"/>
          <w:sz w:val="28"/>
          <w:u w:color="000000"/>
        </w:rPr>
        <w:t xml:space="preserve"> ледовой лоцманской проводки судов в акватории Северного морского пути;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8) содействие в проведении операций по ликвидации последствий загрязнения с судов опасными и вредными веществами, сточными водами или мусором.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4. Выдача предусмотренных подпунктом 1 пункта 3 настоящей статьи разрешений на плавание судов в акватории Северного морского пути осуществляется при условии выполнения судном требований, касающихся безопасности мореплавания и защиты морской среды от загрязнения с судов (применительно к акватории Северного морского пути) и установленных международными договорами Российской Федерации, законодательством Российской Федерации, правилами плавания в акватории Северного морского пути, указанными в пункте 2 настоящей статьи, и предоставления документов, удостоверяющих наличие установленного международными договорами Российской Федерации, законодательством Российской Федерации страхования или иного финансового обеспечения гражданской ответственности за ущерб от загрязнения либо другой причиненный судном ущерб.</w:t>
      </w:r>
    </w:p>
    <w:p w:rsidR="007348C6" w:rsidRPr="007348C6" w:rsidRDefault="007348C6" w:rsidP="007348C6">
      <w:pPr>
        <w:widowControl w:val="0"/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 xml:space="preserve">5. Размер платы за ледокольную проводку судна, ледовую </w:t>
      </w:r>
      <w:r w:rsidRPr="007348C6">
        <w:rPr>
          <w:rFonts w:eastAsia="Arial Unicode MS"/>
          <w:color w:val="000000"/>
          <w:sz w:val="28"/>
          <w:u w:color="000000"/>
        </w:rPr>
        <w:lastRenderedPageBreak/>
        <w:t>лоцманскую проводку судна</w:t>
      </w:r>
      <w:r w:rsidRPr="005E0D1D">
        <w:rPr>
          <w:rFonts w:eastAsia="Arial Unicode MS"/>
          <w:b/>
          <w:color w:val="000000"/>
          <w:sz w:val="28"/>
          <w:u w:color="000000"/>
        </w:rPr>
        <w:t xml:space="preserve"> </w:t>
      </w:r>
      <w:r w:rsidRPr="005E0D1D">
        <w:rPr>
          <w:rFonts w:eastAsia="Arial Unicode MS"/>
          <w:color w:val="000000"/>
          <w:sz w:val="28"/>
          <w:u w:color="000000"/>
        </w:rPr>
        <w:t xml:space="preserve">в акватории Северного морского пути определяется в соответствии с законодательством Российской Федерации о естественных монополиях с учетом вместимости судна, ледового класса судна, расстояния, </w:t>
      </w:r>
      <w:r w:rsidRPr="007348C6">
        <w:rPr>
          <w:rFonts w:eastAsia="Arial Unicode MS"/>
          <w:color w:val="000000"/>
          <w:sz w:val="28"/>
          <w:u w:color="000000"/>
        </w:rPr>
        <w:t>на которое осуществляется проводка этого судна</w:t>
      </w:r>
      <w:r w:rsidR="008A50CE">
        <w:rPr>
          <w:rFonts w:eastAsia="Arial Unicode MS"/>
          <w:color w:val="000000"/>
          <w:sz w:val="28"/>
          <w:u w:color="000000"/>
        </w:rPr>
        <w:t>,</w:t>
      </w:r>
      <w:r w:rsidRPr="007348C6">
        <w:rPr>
          <w:rFonts w:eastAsia="Arial Unicode MS"/>
          <w:color w:val="000000"/>
          <w:sz w:val="28"/>
          <w:u w:color="000000"/>
        </w:rPr>
        <w:t xml:space="preserve"> и периода навигации.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Оплата ледокольной проводки судна, ледовой лоцманской проводки судна в акватории Северного морского пути осуществляется исходя из объема фактически оказанных услуг.»;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4) пункт 1 статьи 79 дополнить словами «, в том числе документов, удостоверяющих наличие предусмотренного международными дог</w:t>
      </w:r>
      <w:r w:rsidR="00E82942">
        <w:rPr>
          <w:rFonts w:eastAsia="Arial Unicode MS"/>
          <w:color w:val="000000"/>
          <w:sz w:val="28"/>
          <w:u w:color="000000"/>
        </w:rPr>
        <w:t>оворами Российской Федерации,</w:t>
      </w:r>
      <w:r w:rsidRPr="007348C6">
        <w:rPr>
          <w:rFonts w:eastAsia="Arial Unicode MS"/>
          <w:color w:val="000000"/>
          <w:sz w:val="28"/>
          <w:u w:color="000000"/>
        </w:rPr>
        <w:t xml:space="preserve"> законодательством Российской Федерации страхования или иного финансового обеспечения гражданской ответственности за ущерб от загрязнения либо другой причиненный судном ущерб»;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5) пункт 1 статьи 107 дополнить словами «, а также к подъему, удалению и уничтожению имущества, затонувшего в акватории</w:t>
      </w:r>
      <w:r w:rsidRPr="005E0D1D">
        <w:rPr>
          <w:rFonts w:eastAsia="Arial Unicode MS"/>
          <w:b/>
          <w:color w:val="000000"/>
          <w:sz w:val="28"/>
          <w:u w:color="000000"/>
        </w:rPr>
        <w:t xml:space="preserve"> </w:t>
      </w:r>
      <w:r w:rsidRPr="007348C6">
        <w:rPr>
          <w:rFonts w:eastAsia="Arial Unicode MS"/>
          <w:color w:val="000000"/>
          <w:sz w:val="28"/>
          <w:u w:color="000000"/>
        </w:rPr>
        <w:t>Северного морского пути»;</w:t>
      </w:r>
    </w:p>
    <w:p w:rsidR="007348C6" w:rsidRPr="00642660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</w:p>
    <w:p w:rsidR="007348C6" w:rsidRPr="00642660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</w:p>
    <w:p w:rsid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  <w:lang w:val="en-US"/>
        </w:rPr>
      </w:pPr>
    </w:p>
    <w:p w:rsidR="00642660" w:rsidRPr="00642660" w:rsidRDefault="00642660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  <w:lang w:val="en-US"/>
        </w:rPr>
      </w:pP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lastRenderedPageBreak/>
        <w:t>6) статью 247 изложить в следующей редакции:</w:t>
      </w:r>
    </w:p>
    <w:p w:rsidR="007348C6" w:rsidRDefault="007348C6" w:rsidP="007348C6">
      <w:pPr>
        <w:ind w:firstLine="709"/>
        <w:jc w:val="both"/>
        <w:outlineLvl w:val="0"/>
        <w:rPr>
          <w:rFonts w:eastAsia="Arial Unicode MS"/>
          <w:b/>
          <w:color w:val="000000"/>
          <w:sz w:val="28"/>
          <w:u w:color="000000"/>
        </w:rPr>
      </w:pPr>
      <w:r w:rsidRPr="005E0D1D">
        <w:rPr>
          <w:rFonts w:eastAsia="Arial Unicode MS"/>
          <w:b/>
          <w:color w:val="000000"/>
          <w:sz w:val="28"/>
          <w:u w:color="000000"/>
        </w:rPr>
        <w:t xml:space="preserve"> «</w:t>
      </w:r>
      <w:r w:rsidRPr="00EF7842">
        <w:rPr>
          <w:rFonts w:eastAsia="Arial Unicode MS"/>
          <w:color w:val="000000"/>
          <w:sz w:val="28"/>
          <w:u w:color="000000"/>
        </w:rPr>
        <w:t>Статья 247.</w:t>
      </w:r>
      <w:r w:rsidRPr="005E0D1D">
        <w:rPr>
          <w:rFonts w:eastAsia="Arial Unicode MS"/>
          <w:b/>
          <w:color w:val="000000"/>
          <w:sz w:val="28"/>
          <w:u w:color="000000"/>
        </w:rPr>
        <w:t xml:space="preserve"> </w:t>
      </w:r>
      <w:r>
        <w:rPr>
          <w:rFonts w:eastAsia="Arial Unicode MS"/>
          <w:b/>
          <w:color w:val="000000"/>
          <w:sz w:val="28"/>
          <w:u w:color="000000"/>
        </w:rPr>
        <w:t xml:space="preserve"> </w:t>
      </w:r>
      <w:r w:rsidRPr="005E0D1D">
        <w:rPr>
          <w:rFonts w:eastAsia="Arial Unicode MS"/>
          <w:b/>
          <w:color w:val="000000"/>
          <w:sz w:val="28"/>
          <w:u w:color="000000"/>
        </w:rPr>
        <w:t>Применение правил, установленных настоящей</w:t>
      </w:r>
    </w:p>
    <w:p w:rsidR="007348C6" w:rsidRDefault="007348C6" w:rsidP="007348C6">
      <w:pPr>
        <w:ind w:firstLine="709"/>
        <w:jc w:val="both"/>
        <w:outlineLvl w:val="0"/>
        <w:rPr>
          <w:rFonts w:eastAsia="Arial Unicode MS"/>
          <w:b/>
          <w:color w:val="000000"/>
          <w:sz w:val="28"/>
          <w:u w:color="000000"/>
        </w:rPr>
      </w:pPr>
      <w:r>
        <w:rPr>
          <w:rFonts w:eastAsia="Arial Unicode MS"/>
          <w:b/>
          <w:color w:val="000000"/>
          <w:sz w:val="28"/>
          <w:u w:color="000000"/>
        </w:rPr>
        <w:t xml:space="preserve">                        </w:t>
      </w:r>
      <w:r w:rsidRPr="005E0D1D">
        <w:rPr>
          <w:rFonts w:eastAsia="Arial Unicode MS"/>
          <w:b/>
          <w:color w:val="000000"/>
          <w:sz w:val="28"/>
          <w:u w:color="000000"/>
        </w:rPr>
        <w:t xml:space="preserve"> главой</w:t>
      </w:r>
    </w:p>
    <w:p w:rsidR="007348C6" w:rsidRPr="005E0D1D" w:rsidRDefault="007348C6" w:rsidP="007348C6">
      <w:pPr>
        <w:ind w:firstLine="709"/>
        <w:jc w:val="both"/>
        <w:outlineLvl w:val="0"/>
        <w:rPr>
          <w:rFonts w:eastAsia="Arial Unicode MS"/>
          <w:b/>
          <w:color w:val="000000"/>
          <w:sz w:val="28"/>
          <w:u w:color="000000"/>
        </w:rPr>
      </w:pP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1. Правила, установленные настоящей главой, применяются, если соглашением сторон не установлено иное. В случаях, прямо указанных в настоящей главе, соглашение сторон, не соответствующее правилам, установленным настоящей главой, ничтожно.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 xml:space="preserve">2. Правила, установленные настоящей главой, применяются </w:t>
      </w:r>
      <w:r w:rsidR="00982197">
        <w:rPr>
          <w:rFonts w:eastAsia="Arial Unicode MS"/>
          <w:color w:val="000000"/>
          <w:sz w:val="28"/>
          <w:u w:color="000000"/>
        </w:rPr>
        <w:t xml:space="preserve">и </w:t>
      </w:r>
      <w:r w:rsidRPr="007348C6">
        <w:rPr>
          <w:rFonts w:eastAsia="Arial Unicode MS"/>
          <w:color w:val="000000"/>
          <w:sz w:val="28"/>
          <w:u w:color="000000"/>
        </w:rPr>
        <w:t>в отношении судов, осуществляющих плавание в акватории Северного морского пути.»;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7348C6">
        <w:rPr>
          <w:rFonts w:eastAsia="Arial Unicode MS"/>
          <w:color w:val="000000"/>
          <w:sz w:val="28"/>
          <w:u w:color="000000"/>
        </w:rPr>
        <w:t>7) пункт 3 статьи 249 после слов «международном реестре судов,» дополнить словами «и иностранных судов».</w:t>
      </w:r>
    </w:p>
    <w:p w:rsidR="007348C6" w:rsidRPr="007348C6" w:rsidRDefault="007348C6" w:rsidP="007348C6">
      <w:pPr>
        <w:spacing w:line="480" w:lineRule="auto"/>
        <w:ind w:firstLine="709"/>
        <w:jc w:val="both"/>
        <w:outlineLvl w:val="0"/>
        <w:rPr>
          <w:rFonts w:eastAsia="Arial Unicode MS"/>
          <w:b/>
          <w:color w:val="000000"/>
          <w:sz w:val="28"/>
          <w:u w:color="000000"/>
        </w:rPr>
      </w:pPr>
    </w:p>
    <w:p w:rsidR="00944402" w:rsidRDefault="00944402" w:rsidP="00944402">
      <w:pPr>
        <w:spacing w:line="480" w:lineRule="auto"/>
        <w:ind w:firstLine="709"/>
        <w:jc w:val="both"/>
        <w:rPr>
          <w:b/>
          <w:sz w:val="28"/>
          <w:szCs w:val="28"/>
          <w:lang w:val="en-US"/>
        </w:rPr>
      </w:pPr>
      <w:r w:rsidRPr="00727ECE">
        <w:rPr>
          <w:b/>
          <w:sz w:val="28"/>
          <w:szCs w:val="28"/>
        </w:rPr>
        <w:t>Статья 4</w:t>
      </w:r>
    </w:p>
    <w:p w:rsidR="00C22BC3" w:rsidRPr="00C22BC3" w:rsidRDefault="00C22BC3" w:rsidP="00C22BC3">
      <w:pPr>
        <w:spacing w:line="480" w:lineRule="auto"/>
        <w:ind w:firstLine="709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C22BC3">
        <w:rPr>
          <w:rFonts w:eastAsia="Arial Unicode MS"/>
          <w:color w:val="000000"/>
          <w:sz w:val="28"/>
          <w:u w:color="000000"/>
        </w:rPr>
        <w:t>Настоящий Федеральный закон вступает в силу по истечении ста восьмидесяти дней после дня его официального опубликования.</w:t>
      </w:r>
    </w:p>
    <w:p w:rsidR="00C22BC3" w:rsidRPr="005E0D1D" w:rsidRDefault="00C22BC3" w:rsidP="00C22BC3">
      <w:pPr>
        <w:spacing w:line="480" w:lineRule="auto"/>
        <w:jc w:val="both"/>
        <w:outlineLvl w:val="0"/>
        <w:rPr>
          <w:rFonts w:eastAsia="Arial Unicode MS"/>
          <w:b/>
          <w:color w:val="000000"/>
          <w:sz w:val="28"/>
          <w:u w:color="000000"/>
        </w:rPr>
      </w:pPr>
    </w:p>
    <w:p w:rsidR="00C22BC3" w:rsidRPr="005E0D1D" w:rsidRDefault="00C22BC3" w:rsidP="00C22BC3">
      <w:pPr>
        <w:tabs>
          <w:tab w:val="center" w:pos="1474"/>
        </w:tabs>
        <w:spacing w:line="240" w:lineRule="atLeast"/>
        <w:jc w:val="both"/>
        <w:outlineLvl w:val="0"/>
        <w:rPr>
          <w:rFonts w:eastAsia="Arial Unicode MS"/>
          <w:color w:val="000000"/>
          <w:sz w:val="28"/>
          <w:u w:color="000000"/>
        </w:rPr>
      </w:pPr>
      <w:r w:rsidRPr="005E0D1D">
        <w:rPr>
          <w:rFonts w:eastAsia="Arial Unicode MS"/>
          <w:color w:val="000000"/>
          <w:sz w:val="28"/>
          <w:u w:color="000000"/>
        </w:rPr>
        <w:tab/>
        <w:t>Президент</w:t>
      </w:r>
    </w:p>
    <w:p w:rsidR="00C22BC3" w:rsidRPr="00C22BC3" w:rsidRDefault="00C22BC3" w:rsidP="00C22BC3">
      <w:pPr>
        <w:tabs>
          <w:tab w:val="center" w:pos="1474"/>
          <w:tab w:val="left" w:pos="8364"/>
        </w:tabs>
        <w:spacing w:line="240" w:lineRule="atLeast"/>
        <w:jc w:val="both"/>
        <w:outlineLvl w:val="1"/>
        <w:rPr>
          <w:sz w:val="20"/>
          <w:lang w:eastAsia="ru-RU"/>
        </w:rPr>
      </w:pPr>
      <w:r w:rsidRPr="005E0D1D">
        <w:rPr>
          <w:rFonts w:eastAsia="Arial Unicode MS"/>
          <w:color w:val="000000"/>
          <w:sz w:val="28"/>
          <w:u w:color="000000"/>
        </w:rPr>
        <w:tab/>
        <w:t>Российской Федерации</w:t>
      </w:r>
      <w:r w:rsidRPr="00C22BC3">
        <w:rPr>
          <w:rFonts w:eastAsia="Arial Unicode MS"/>
          <w:color w:val="000000"/>
          <w:sz w:val="28"/>
          <w:u w:color="000000"/>
        </w:rPr>
        <w:t xml:space="preserve">                                                                    </w:t>
      </w:r>
      <w:r>
        <w:rPr>
          <w:rFonts w:eastAsia="Arial Unicode MS"/>
          <w:color w:val="000000"/>
          <w:sz w:val="28"/>
          <w:u w:color="000000"/>
        </w:rPr>
        <w:t xml:space="preserve">       В.Путин</w:t>
      </w:r>
    </w:p>
    <w:p w:rsidR="00C22BC3" w:rsidRPr="00C22BC3" w:rsidRDefault="00C22BC3" w:rsidP="00944402">
      <w:pPr>
        <w:spacing w:line="480" w:lineRule="auto"/>
        <w:ind w:firstLine="709"/>
        <w:jc w:val="both"/>
        <w:rPr>
          <w:b/>
          <w:sz w:val="28"/>
          <w:szCs w:val="28"/>
        </w:rPr>
      </w:pPr>
    </w:p>
    <w:sectPr w:rsidR="00C22BC3" w:rsidRPr="00C22BC3" w:rsidSect="007348C6">
      <w:headerReference w:type="default" r:id="rId7"/>
      <w:headerReference w:type="first" r:id="rId8"/>
      <w:pgSz w:w="11907" w:h="16840" w:code="9"/>
      <w:pgMar w:top="1418" w:right="1418" w:bottom="1985" w:left="1418" w:header="720" w:footer="720" w:gutter="0"/>
      <w:paperSrc w:first="15" w:other="15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1BAC" w:rsidRDefault="001E1BAC">
      <w:r>
        <w:separator/>
      </w:r>
    </w:p>
  </w:endnote>
  <w:endnote w:type="continuationSeparator" w:id="0">
    <w:p w:rsidR="001E1BAC" w:rsidRDefault="001E1B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1BAC" w:rsidRDefault="001E1BAC">
      <w:r>
        <w:separator/>
      </w:r>
    </w:p>
  </w:footnote>
  <w:footnote w:type="continuationSeparator" w:id="0">
    <w:p w:rsidR="001E1BAC" w:rsidRDefault="001E1B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637" w:rsidRPr="00816E53" w:rsidRDefault="003E7637">
    <w:pPr>
      <w:pStyle w:val="a3"/>
      <w:tabs>
        <w:tab w:val="clear" w:pos="4153"/>
        <w:tab w:val="clear" w:pos="8306"/>
      </w:tabs>
      <w:jc w:val="center"/>
      <w:rPr>
        <w:sz w:val="28"/>
        <w:szCs w:val="28"/>
      </w:rPr>
    </w:pPr>
    <w:r w:rsidRPr="00816E53">
      <w:rPr>
        <w:rStyle w:val="a5"/>
        <w:sz w:val="28"/>
        <w:szCs w:val="28"/>
      </w:rPr>
      <w:fldChar w:fldCharType="begin"/>
    </w:r>
    <w:r w:rsidRPr="00816E53">
      <w:rPr>
        <w:rStyle w:val="a5"/>
        <w:sz w:val="28"/>
        <w:szCs w:val="28"/>
      </w:rPr>
      <w:instrText xml:space="preserve"> PAGE </w:instrText>
    </w:r>
    <w:r w:rsidRPr="00816E53">
      <w:rPr>
        <w:rStyle w:val="a5"/>
        <w:sz w:val="28"/>
        <w:szCs w:val="28"/>
      </w:rPr>
      <w:fldChar w:fldCharType="separate"/>
    </w:r>
    <w:r w:rsidR="00786C62">
      <w:rPr>
        <w:rStyle w:val="a5"/>
        <w:noProof/>
        <w:sz w:val="28"/>
        <w:szCs w:val="28"/>
      </w:rPr>
      <w:t>4</w:t>
    </w:r>
    <w:r w:rsidRPr="00816E53">
      <w:rPr>
        <w:rStyle w:val="a5"/>
        <w:sz w:val="28"/>
        <w:szCs w:val="28"/>
      </w:rP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7637" w:rsidRPr="00D4225E" w:rsidRDefault="003E7637">
    <w:pPr>
      <w:pStyle w:val="a3"/>
      <w:tabs>
        <w:tab w:val="clear" w:pos="4153"/>
        <w:tab w:val="clear" w:pos="8306"/>
      </w:tabs>
      <w:jc w:val="center"/>
      <w:rPr>
        <w:sz w:val="30"/>
        <w:szCs w:val="3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F0F4A"/>
    <w:multiLevelType w:val="hybridMultilevel"/>
    <w:tmpl w:val="88546094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efaultTabStop w:val="709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B33DA"/>
    <w:rsid w:val="00002CE8"/>
    <w:rsid w:val="00010561"/>
    <w:rsid w:val="0003647D"/>
    <w:rsid w:val="00047253"/>
    <w:rsid w:val="00062856"/>
    <w:rsid w:val="00090F97"/>
    <w:rsid w:val="000B33DA"/>
    <w:rsid w:val="000D7912"/>
    <w:rsid w:val="00113B4F"/>
    <w:rsid w:val="0013270A"/>
    <w:rsid w:val="0015498F"/>
    <w:rsid w:val="001B1F90"/>
    <w:rsid w:val="001C72D4"/>
    <w:rsid w:val="001E1BAC"/>
    <w:rsid w:val="00200971"/>
    <w:rsid w:val="002528D0"/>
    <w:rsid w:val="002636C1"/>
    <w:rsid w:val="0028197F"/>
    <w:rsid w:val="002A6EE4"/>
    <w:rsid w:val="002B0675"/>
    <w:rsid w:val="002C1781"/>
    <w:rsid w:val="002C30B9"/>
    <w:rsid w:val="002F01AD"/>
    <w:rsid w:val="00301430"/>
    <w:rsid w:val="00303B09"/>
    <w:rsid w:val="00315DC9"/>
    <w:rsid w:val="0036274E"/>
    <w:rsid w:val="00375ADF"/>
    <w:rsid w:val="00375DED"/>
    <w:rsid w:val="003836CA"/>
    <w:rsid w:val="003D62E8"/>
    <w:rsid w:val="003E24BC"/>
    <w:rsid w:val="003E7637"/>
    <w:rsid w:val="003F0FD5"/>
    <w:rsid w:val="004044C5"/>
    <w:rsid w:val="004147AA"/>
    <w:rsid w:val="00415C70"/>
    <w:rsid w:val="00444480"/>
    <w:rsid w:val="0047756E"/>
    <w:rsid w:val="00485ED6"/>
    <w:rsid w:val="0049530F"/>
    <w:rsid w:val="00497CB8"/>
    <w:rsid w:val="004A6F3A"/>
    <w:rsid w:val="004B1BEF"/>
    <w:rsid w:val="004B2B95"/>
    <w:rsid w:val="004C7D76"/>
    <w:rsid w:val="004E5D3D"/>
    <w:rsid w:val="004F2F64"/>
    <w:rsid w:val="004F5462"/>
    <w:rsid w:val="005002ED"/>
    <w:rsid w:val="005126BE"/>
    <w:rsid w:val="00531D67"/>
    <w:rsid w:val="0053757B"/>
    <w:rsid w:val="00540D41"/>
    <w:rsid w:val="00575909"/>
    <w:rsid w:val="00581EF8"/>
    <w:rsid w:val="005966D2"/>
    <w:rsid w:val="005B3646"/>
    <w:rsid w:val="005D0BF0"/>
    <w:rsid w:val="00620848"/>
    <w:rsid w:val="00641B63"/>
    <w:rsid w:val="00642660"/>
    <w:rsid w:val="006B49A6"/>
    <w:rsid w:val="006C0061"/>
    <w:rsid w:val="006C3613"/>
    <w:rsid w:val="00707260"/>
    <w:rsid w:val="00727ECE"/>
    <w:rsid w:val="007348C6"/>
    <w:rsid w:val="00735F7A"/>
    <w:rsid w:val="0075646F"/>
    <w:rsid w:val="00761358"/>
    <w:rsid w:val="00786C62"/>
    <w:rsid w:val="007C663E"/>
    <w:rsid w:val="007E759C"/>
    <w:rsid w:val="008010C2"/>
    <w:rsid w:val="0080631A"/>
    <w:rsid w:val="008108CF"/>
    <w:rsid w:val="0081534A"/>
    <w:rsid w:val="00816E53"/>
    <w:rsid w:val="0083347A"/>
    <w:rsid w:val="00833C5F"/>
    <w:rsid w:val="008420B7"/>
    <w:rsid w:val="00844A6F"/>
    <w:rsid w:val="008749DB"/>
    <w:rsid w:val="00880597"/>
    <w:rsid w:val="008A16B3"/>
    <w:rsid w:val="008A50CE"/>
    <w:rsid w:val="008B3B71"/>
    <w:rsid w:val="008D26B9"/>
    <w:rsid w:val="008E4646"/>
    <w:rsid w:val="008F2501"/>
    <w:rsid w:val="00930EC6"/>
    <w:rsid w:val="009430AF"/>
    <w:rsid w:val="00944402"/>
    <w:rsid w:val="00982197"/>
    <w:rsid w:val="0099477D"/>
    <w:rsid w:val="00994D4A"/>
    <w:rsid w:val="00996800"/>
    <w:rsid w:val="009C1D0E"/>
    <w:rsid w:val="009C1DB4"/>
    <w:rsid w:val="00A049FE"/>
    <w:rsid w:val="00A20B5A"/>
    <w:rsid w:val="00A247DF"/>
    <w:rsid w:val="00A61FC5"/>
    <w:rsid w:val="00A6516C"/>
    <w:rsid w:val="00AA39C0"/>
    <w:rsid w:val="00AB02DE"/>
    <w:rsid w:val="00AB334A"/>
    <w:rsid w:val="00B03FF6"/>
    <w:rsid w:val="00B142A5"/>
    <w:rsid w:val="00B838E9"/>
    <w:rsid w:val="00BA7278"/>
    <w:rsid w:val="00BA7E80"/>
    <w:rsid w:val="00BC79A8"/>
    <w:rsid w:val="00BE2FE9"/>
    <w:rsid w:val="00C12F3B"/>
    <w:rsid w:val="00C2051E"/>
    <w:rsid w:val="00C22BC3"/>
    <w:rsid w:val="00C31249"/>
    <w:rsid w:val="00C437A4"/>
    <w:rsid w:val="00C856DD"/>
    <w:rsid w:val="00CD6143"/>
    <w:rsid w:val="00D26BC7"/>
    <w:rsid w:val="00D4225E"/>
    <w:rsid w:val="00D642C6"/>
    <w:rsid w:val="00D74E4E"/>
    <w:rsid w:val="00DA20F5"/>
    <w:rsid w:val="00DC4127"/>
    <w:rsid w:val="00E11725"/>
    <w:rsid w:val="00E37A20"/>
    <w:rsid w:val="00E515EF"/>
    <w:rsid w:val="00E51B66"/>
    <w:rsid w:val="00E626CD"/>
    <w:rsid w:val="00E7018A"/>
    <w:rsid w:val="00E8013C"/>
    <w:rsid w:val="00E82942"/>
    <w:rsid w:val="00ED3B8F"/>
    <w:rsid w:val="00F054E8"/>
    <w:rsid w:val="00F4043C"/>
    <w:rsid w:val="00F4728C"/>
    <w:rsid w:val="00F52112"/>
    <w:rsid w:val="00FB7C41"/>
    <w:rsid w:val="00FC58E5"/>
    <w:rsid w:val="00FE1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 CYR" w:eastAsia="Times New Roman" w:hAnsi="Times New Roman CYR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3DA"/>
    <w:rPr>
      <w:rFonts w:ascii="Times New Roman" w:hAnsi="Times New Roman"/>
      <w:sz w:val="24"/>
      <w:szCs w:val="24"/>
    </w:rPr>
  </w:style>
  <w:style w:type="paragraph" w:styleId="1">
    <w:name w:val="heading 1"/>
    <w:basedOn w:val="a"/>
    <w:next w:val="a"/>
    <w:qFormat/>
    <w:rsid w:val="00727EC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0B33DA"/>
    <w:pPr>
      <w:keepNext/>
      <w:tabs>
        <w:tab w:val="center" w:pos="1474"/>
        <w:tab w:val="left" w:pos="8364"/>
      </w:tabs>
      <w:spacing w:line="240" w:lineRule="atLeast"/>
      <w:jc w:val="both"/>
      <w:outlineLvl w:val="1"/>
    </w:pPr>
    <w:rPr>
      <w:sz w:val="3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</w:pPr>
  </w:style>
  <w:style w:type="paragraph" w:styleId="a4">
    <w:name w:val="footer"/>
    <w:basedOn w:val="a"/>
    <w:pPr>
      <w:tabs>
        <w:tab w:val="center" w:pos="4153"/>
        <w:tab w:val="right" w:pos="8306"/>
      </w:tabs>
    </w:pPr>
  </w:style>
  <w:style w:type="character" w:styleId="a5">
    <w:name w:val="page number"/>
    <w:basedOn w:val="a0"/>
  </w:style>
  <w:style w:type="paragraph" w:styleId="a6">
    <w:name w:val="Body Text Indent"/>
    <w:basedOn w:val="a"/>
    <w:rsid w:val="000B33DA"/>
    <w:pPr>
      <w:spacing w:line="240" w:lineRule="atLeast"/>
      <w:ind w:left="6180"/>
    </w:pPr>
    <w:rPr>
      <w:sz w:val="30"/>
      <w:szCs w:val="20"/>
    </w:rPr>
  </w:style>
  <w:style w:type="paragraph" w:styleId="3">
    <w:name w:val="Body Text Indent 3"/>
    <w:basedOn w:val="a"/>
    <w:rsid w:val="000B33DA"/>
    <w:pPr>
      <w:spacing w:line="480" w:lineRule="auto"/>
      <w:ind w:firstLine="709"/>
      <w:jc w:val="both"/>
    </w:pPr>
    <w:rPr>
      <w:sz w:val="30"/>
    </w:rPr>
  </w:style>
  <w:style w:type="paragraph" w:styleId="a7">
    <w:name w:val="Balloon Text"/>
    <w:basedOn w:val="a"/>
    <w:semiHidden/>
    <w:rsid w:val="00575909"/>
    <w:rPr>
      <w:rFonts w:ascii="Tahoma" w:hAnsi="Tahoma" w:cs="Tahoma"/>
      <w:sz w:val="16"/>
      <w:szCs w:val="16"/>
    </w:rPr>
  </w:style>
  <w:style w:type="paragraph" w:styleId="a8">
    <w:name w:val="Body Text"/>
    <w:basedOn w:val="a"/>
    <w:rsid w:val="00727ECE"/>
    <w:pPr>
      <w:spacing w:after="120"/>
    </w:pPr>
  </w:style>
  <w:style w:type="paragraph" w:styleId="a9">
    <w:name w:val="Normal Indent"/>
    <w:basedOn w:val="a"/>
    <w:rsid w:val="00727ECE"/>
    <w:pPr>
      <w:ind w:left="708"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1185</Words>
  <Characters>6758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Вносится Правительством Российской Федерации</vt:lpstr>
    </vt:vector>
  </TitlesOfParts>
  <Company>TI</Company>
  <LinksUpToDate>false</LinksUpToDate>
  <CharactersWithSpaces>7928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Вносится Правительством Российской Федерации</dc:title>
  <dc:subject/>
  <dc:creator>ZivotkevichTI</dc:creator>
  <cp:keywords/>
  <cp:lastModifiedBy>Виталий</cp:lastModifiedBy>
  <cp:revision>2</cp:revision>
  <cp:lastPrinted>2012-06-26T06:31:00Z</cp:lastPrinted>
  <dcterms:created xsi:type="dcterms:W3CDTF">2012-07-03T13:14:00Z</dcterms:created>
  <dcterms:modified xsi:type="dcterms:W3CDTF">2012-07-03T13:14:00Z</dcterms:modified>
</cp:coreProperties>
</file>